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9E22" w14:textId="28CCB280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1) Kde je legislativně upravena daňová evidence?</w:t>
      </w:r>
      <w:r w:rsidR="00380442" w:rsidRPr="005A6EDD">
        <w:rPr>
          <w:rFonts w:eastAsia="Times New Roman" w:cstheme="minorHAnsi"/>
          <w:b/>
          <w:bCs/>
          <w:color w:val="000000"/>
          <w:lang w:eastAsia="cs-CZ"/>
        </w:rPr>
        <w:br/>
      </w:r>
      <w:r w:rsidR="00380442" w:rsidRPr="005A6EDD">
        <w:rPr>
          <w:rFonts w:eastAsia="Times New Roman" w:cstheme="minorHAnsi"/>
          <w:color w:val="000000"/>
          <w:lang w:eastAsia="cs-CZ"/>
        </w:rPr>
        <w:t>- legislativně je DAE upravena zákonem o daních z příjmu</w:t>
      </w:r>
    </w:p>
    <w:p w14:paraId="22CDDC67" w14:textId="77777777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E6D7816" w14:textId="58A4C9F8" w:rsidR="00380442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2) Pro jaké subjekty je určena?</w:t>
      </w:r>
    </w:p>
    <w:p w14:paraId="6F4E5F61" w14:textId="4FE8ABAB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pro takové subjekty, které nejsou účetními jednotkami</w:t>
      </w:r>
    </w:p>
    <w:p w14:paraId="09DF1FF0" w14:textId="77777777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CD5C02A" w14:textId="4E8D199C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3) Co je úkolem daňové evidence?</w:t>
      </w:r>
    </w:p>
    <w:p w14:paraId="161C465F" w14:textId="1081D345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úkolem daňové evidence je poskytnout informace o příjmech a výdajích potřebném pro zjištění ZD a informace o majetku a dluhu podnikatele</w:t>
      </w:r>
    </w:p>
    <w:p w14:paraId="01860344" w14:textId="1D8906F1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slouží k evidenci majetku a dluhů pro účely zjištění ZD a daně z příjmů FO</w:t>
      </w:r>
    </w:p>
    <w:p w14:paraId="0122904B" w14:textId="77777777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F39DB21" w14:textId="26064DFC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4) Kdy musí fyzická osoba vést účetnictví?</w:t>
      </w:r>
    </w:p>
    <w:p w14:paraId="5AEA93FD" w14:textId="4FF84B6E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pokud je FO jako podnikatel zapsaná v obchodním rejstříku</w:t>
      </w:r>
    </w:p>
    <w:p w14:paraId="03728D29" w14:textId="1A18AE88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pokud obrat podnikatele přesáhl za bezprostředně předcházející kalendářní rok částku 25 mil. Kč</w:t>
      </w:r>
    </w:p>
    <w:p w14:paraId="70D5CCD0" w14:textId="2787B033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pokud se FO rozhodne sama vést účetnictví</w:t>
      </w:r>
    </w:p>
    <w:p w14:paraId="1B7F5DCF" w14:textId="77777777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99872F3" w14:textId="743C3546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5) Jak byste zhodnotili výhody a nevýhody podnikání fyzické osoby?</w:t>
      </w:r>
    </w:p>
    <w:p w14:paraId="7E152BE7" w14:textId="55F649A9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mezi výhody podnikání FO patří:</w:t>
      </w:r>
    </w:p>
    <w:p w14:paraId="6474C856" w14:textId="251A729D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snadné založení, přerušení a ukončení činnosti</w:t>
      </w:r>
    </w:p>
    <w:p w14:paraId="02ABB5C0" w14:textId="09EFFBE1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není zde vkladová povinnost</w:t>
      </w:r>
    </w:p>
    <w:p w14:paraId="569EAA79" w14:textId="08498051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samostatné a volné rozhodování</w:t>
      </w:r>
    </w:p>
    <w:p w14:paraId="06CC6A76" w14:textId="6308A73C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velmi nízké výdaje na založení společnosti</w:t>
      </w:r>
    </w:p>
    <w:p w14:paraId="5E0482A3" w14:textId="6E148FE3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5E0EE27" w14:textId="0408BCE3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mezi nevýhody podnikání FO patří:</w:t>
      </w:r>
    </w:p>
    <w:p w14:paraId="5E43013E" w14:textId="268F48A5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vysoká rizik</w:t>
      </w:r>
      <w:r w:rsidR="003D3733" w:rsidRPr="005A6EDD">
        <w:rPr>
          <w:rFonts w:eastAsia="Times New Roman" w:cstheme="minorHAnsi"/>
          <w:color w:val="000000"/>
          <w:lang w:eastAsia="cs-CZ"/>
        </w:rPr>
        <w:t>a vyplývající za neomezené ručení podnikatele za závazky společnosti</w:t>
      </w:r>
    </w:p>
    <w:p w14:paraId="61E2AA52" w14:textId="4FE03F4D" w:rsidR="003D3733" w:rsidRPr="005A6EDD" w:rsidRDefault="003D373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omezený přístup k bankovním úvěrům</w:t>
      </w:r>
    </w:p>
    <w:p w14:paraId="68E95040" w14:textId="048BAEF0" w:rsidR="003D3733" w:rsidRPr="005A6EDD" w:rsidRDefault="003D373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může působit jako malý a nevýrazný partner v obchodních vztazích</w:t>
      </w:r>
    </w:p>
    <w:p w14:paraId="7DC2EBF0" w14:textId="77777777" w:rsidR="003D3733" w:rsidRPr="005A6EDD" w:rsidRDefault="003D373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381EEA8" w14:textId="169FD808" w:rsidR="003D3733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6) Při evidenci příjmů musí být zřejmé, jak zahrnujeme příjmy, uveďte.</w:t>
      </w:r>
    </w:p>
    <w:p w14:paraId="0D2F638E" w14:textId="5492DF0E" w:rsidR="007D25C3" w:rsidRPr="005A6EDD" w:rsidRDefault="007D25C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musím rozlišit, zda se jedná o příjem peněz v hotovosti nebo na bankovní účet</w:t>
      </w:r>
    </w:p>
    <w:p w14:paraId="313EE0E5" w14:textId="0359D423" w:rsidR="00380442" w:rsidRPr="005A6EDD" w:rsidRDefault="003D373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příjmy zahrnované do ZD: přijaté peníze za prodej zboží, výrobků, poskytnutí služeb</w:t>
      </w:r>
    </w:p>
    <w:p w14:paraId="282BEB2E" w14:textId="4FDF0B28" w:rsidR="003D3733" w:rsidRPr="005A6EDD" w:rsidRDefault="003D373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příjmy nezahrnované do ZD: peněžní vklady podnikatele, přijaté půjčky</w:t>
      </w:r>
    </w:p>
    <w:p w14:paraId="3ABBE442" w14:textId="77777777" w:rsidR="003D3733" w:rsidRPr="005A6EDD" w:rsidRDefault="003D373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055C18F" w14:textId="54EF7306" w:rsidR="007D25C3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7) Jak evidujeme výdaje?</w:t>
      </w:r>
    </w:p>
    <w:p w14:paraId="72E076B5" w14:textId="21840237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evidujeme je do peněžního deníku:</w:t>
      </w:r>
    </w:p>
    <w:p w14:paraId="2FC3D56D" w14:textId="297B1BA6" w:rsidR="00380442" w:rsidRPr="005A6EDD" w:rsidRDefault="003D373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 xml:space="preserve">- </w:t>
      </w:r>
      <w:r w:rsidR="008174A6" w:rsidRPr="005A6EDD">
        <w:rPr>
          <w:rFonts w:eastAsia="Times New Roman" w:cstheme="minorHAnsi"/>
          <w:color w:val="000000"/>
          <w:lang w:eastAsia="cs-CZ"/>
        </w:rPr>
        <w:t>podle toho, jestli byly v hotovosti nebo přes BÚ</w:t>
      </w:r>
    </w:p>
    <w:p w14:paraId="7FFE2650" w14:textId="092835FD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podle toho, zda jsou výdaje odčitatelné od ZD (platby na nákup materiálu, zboží, nakoupené služby)</w:t>
      </w:r>
    </w:p>
    <w:p w14:paraId="689C635C" w14:textId="77777777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2FD58308" w14:textId="66ABD1CC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8) Kde evidujeme pohledávky a závazky?</w:t>
      </w:r>
    </w:p>
    <w:p w14:paraId="48A0F6C6" w14:textId="08B2E6C3" w:rsidR="00380442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pohledávky evidujeme:</w:t>
      </w:r>
    </w:p>
    <w:p w14:paraId="524B8268" w14:textId="011C927D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do knihy pohledávek, na evidenci karty nebo do PC souborů</w:t>
      </w:r>
    </w:p>
    <w:p w14:paraId="402C68B4" w14:textId="77777777" w:rsidR="007D25C3" w:rsidRPr="005A6EDD" w:rsidRDefault="007D25C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308CE97" w14:textId="5E910303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závazky evidujeme:</w:t>
      </w:r>
    </w:p>
    <w:p w14:paraId="7C2D8365" w14:textId="2B00EBDD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do knihy dluhů, na evidenci karty nebo do PC souborů</w:t>
      </w:r>
    </w:p>
    <w:p w14:paraId="5D65425E" w14:textId="77777777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D10A698" w14:textId="6227EF4E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9) Kde evidujeme dlouhodobý majetek a zásoby?</w:t>
      </w:r>
    </w:p>
    <w:p w14:paraId="31147A53" w14:textId="10725315" w:rsidR="00380442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dlouhodobý majetek evidujeme do inventárních karet</w:t>
      </w:r>
    </w:p>
    <w:p w14:paraId="0CE9FB2A" w14:textId="1DF46888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zásoby evidujeme formou skladových karet</w:t>
      </w:r>
    </w:p>
    <w:p w14:paraId="445ADCCF" w14:textId="77777777" w:rsidR="008174A6" w:rsidRPr="005A6EDD" w:rsidRDefault="008174A6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2D3E324" w14:textId="6CD5BBE6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10) Jaké knihy tedy používáme v rámci daňové evidence?</w:t>
      </w:r>
    </w:p>
    <w:p w14:paraId="5E966A6D" w14:textId="2CB8D2BF" w:rsidR="008174A6" w:rsidRPr="005A6EDD" w:rsidRDefault="007D25C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deník příjmů a výdajů, který zachycuje veškerý pohyb peněz</w:t>
      </w:r>
    </w:p>
    <w:p w14:paraId="3400B9D6" w14:textId="3D741169" w:rsidR="008174A6" w:rsidRPr="005A6EDD" w:rsidRDefault="007D25C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forma, způsob a technika vedení deníku není nijak předepsána</w:t>
      </w:r>
    </w:p>
    <w:p w14:paraId="45BDD8AF" w14:textId="2C0EB0CA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lastRenderedPageBreak/>
        <w:t>11) Jakým způsobem vedeme peněžní deník?</w:t>
      </w:r>
    </w:p>
    <w:p w14:paraId="4AA0FDEA" w14:textId="7C511E3C" w:rsidR="007D25C3" w:rsidRPr="005A6EDD" w:rsidRDefault="007D25C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důležitá je časová posloupnost a zaznamenání všech hospodářských operací</w:t>
      </w:r>
    </w:p>
    <w:p w14:paraId="4F01D4F0" w14:textId="73D9C108" w:rsidR="007D25C3" w:rsidRPr="005A6EDD" w:rsidRDefault="007D25C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peněžní deník má princip sloupců, do kterých se jednotlivě zapisuje podle určitých kritérií (sl. 1-10)</w:t>
      </w:r>
    </w:p>
    <w:p w14:paraId="528F1323" w14:textId="19AD821C" w:rsidR="007D25C3" w:rsidRPr="005A6EDD" w:rsidRDefault="007D25C3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zásadní je rozlišení, jestli se jedná o příjem/výdej v hotovosti nebo na BÚ a také je zásadní, zda se jedná o daňový nebo nedaňový příjem/výdaj</w:t>
      </w:r>
    </w:p>
    <w:p w14:paraId="69FE7DB7" w14:textId="77777777" w:rsidR="00380442" w:rsidRPr="005A6EDD" w:rsidRDefault="00380442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F2E8E1D" w14:textId="6329C20D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12) Jak se zjistí hospodářský výsledek?</w:t>
      </w:r>
    </w:p>
    <w:p w14:paraId="4DAC9FCC" w14:textId="6C7113D1" w:rsidR="001B207A" w:rsidRPr="005A6EDD" w:rsidRDefault="001B207A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A6EDD">
        <w:rPr>
          <w:rFonts w:eastAsia="Times New Roman" w:cstheme="minorHAnsi"/>
          <w:color w:val="000000"/>
          <w:lang w:eastAsia="cs-CZ"/>
        </w:rPr>
        <w:t>- hospodářský výsledek zjistíme rozdílem mezi příjmy a výdaji</w:t>
      </w:r>
    </w:p>
    <w:p w14:paraId="49121C0E" w14:textId="77777777" w:rsidR="005A6EDD" w:rsidRPr="005A6EDD" w:rsidRDefault="005A6EDD" w:rsidP="00610F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80EAE86" w14:textId="24B84E9D" w:rsidR="00610F40" w:rsidRPr="005A6EDD" w:rsidRDefault="00610F40" w:rsidP="00610F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5A6EDD">
        <w:rPr>
          <w:rFonts w:eastAsia="Times New Roman" w:cstheme="minorHAnsi"/>
          <w:b/>
          <w:bCs/>
          <w:color w:val="000000"/>
          <w:lang w:eastAsia="cs-CZ"/>
        </w:rPr>
        <w:t>13) Jak zjistíme základ daně?</w:t>
      </w:r>
    </w:p>
    <w:p w14:paraId="46F3747D" w14:textId="0B3906F0" w:rsidR="005A6EDD" w:rsidRDefault="005A6EDD" w:rsidP="005A6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první je nutno vypočítat dílčí ZD</w:t>
      </w:r>
    </w:p>
    <w:p w14:paraId="04C8AD44" w14:textId="77777777" w:rsidR="005A6EDD" w:rsidRDefault="005A6EDD" w:rsidP="005A6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ZD = příjmy ovlivňující ZD - výdaje ovlivňující ZD - nepeněžní operace představující výdej</w:t>
      </w:r>
    </w:p>
    <w:p w14:paraId="21ABB29E" w14:textId="77777777" w:rsidR="005A6EDD" w:rsidRDefault="005A6EDD" w:rsidP="005A6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2F0119E" w14:textId="77777777" w:rsidR="005A6EDD" w:rsidRDefault="005A6EDD" w:rsidP="005A6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od vypočteného ZD můžeme odečíst nezdanitelné části ZD</w:t>
      </w:r>
    </w:p>
    <w:p w14:paraId="5EE0B968" w14:textId="77777777" w:rsidR="005A6EDD" w:rsidRPr="003D3733" w:rsidRDefault="005A6EDD" w:rsidP="005A6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můžeme také uplatnit odčitatelné položky</w:t>
      </w:r>
    </w:p>
    <w:p w14:paraId="191F250B" w14:textId="6E35B0E8" w:rsidR="00610F40" w:rsidRPr="005A6EDD" w:rsidRDefault="00610F40">
      <w:pPr>
        <w:rPr>
          <w:rFonts w:cstheme="minorHAnsi"/>
        </w:rPr>
      </w:pPr>
    </w:p>
    <w:sectPr w:rsidR="00610F40" w:rsidRPr="005A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40"/>
    <w:rsid w:val="001625F8"/>
    <w:rsid w:val="001B207A"/>
    <w:rsid w:val="00380442"/>
    <w:rsid w:val="003D3733"/>
    <w:rsid w:val="005A6EDD"/>
    <w:rsid w:val="00610F40"/>
    <w:rsid w:val="007D25C3"/>
    <w:rsid w:val="008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C9C9"/>
  <w15:chartTrackingRefBased/>
  <w15:docId w15:val="{985D5AE9-C0F6-4BF1-9E40-471BBFF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jihad</dc:creator>
  <cp:keywords/>
  <dc:description/>
  <cp:lastModifiedBy>pepe jihad</cp:lastModifiedBy>
  <cp:revision>2</cp:revision>
  <dcterms:created xsi:type="dcterms:W3CDTF">2020-04-14T15:34:00Z</dcterms:created>
  <dcterms:modified xsi:type="dcterms:W3CDTF">2020-04-17T13:29:00Z</dcterms:modified>
</cp:coreProperties>
</file>